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E8421" w14:textId="23C57176" w:rsidR="00785D44" w:rsidRDefault="00785D44">
      <w:pPr>
        <w:rPr>
          <w:rFonts w:ascii="Times New Roman" w:hAnsi="Times New Roman" w:cs="Times New Roman"/>
          <w:b/>
          <w:bCs/>
        </w:rPr>
      </w:pPr>
      <w:r w:rsidRPr="00785D44">
        <w:rPr>
          <w:rFonts w:ascii="Times New Roman" w:hAnsi="Times New Roman" w:cs="Times New Roman"/>
          <w:b/>
          <w:bCs/>
        </w:rPr>
        <w:t>Corso di Dottorato in Filosofia, Epistemologia, Scienze Umane</w:t>
      </w:r>
    </w:p>
    <w:p w14:paraId="689E8BAA" w14:textId="573444F3" w:rsidR="00D57950" w:rsidRPr="00D57950" w:rsidRDefault="00D57950">
      <w:pPr>
        <w:rPr>
          <w:rFonts w:ascii="Times New Roman" w:hAnsi="Times New Roman" w:cs="Times New Roman"/>
          <w:sz w:val="20"/>
          <w:szCs w:val="20"/>
        </w:rPr>
      </w:pPr>
      <w:r w:rsidRPr="00D57950">
        <w:rPr>
          <w:rFonts w:ascii="Times New Roman" w:hAnsi="Times New Roman" w:cs="Times New Roman"/>
          <w:sz w:val="20"/>
          <w:szCs w:val="20"/>
        </w:rPr>
        <w:t>Università di Cagliari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D57950">
        <w:rPr>
          <w:rFonts w:ascii="Times New Roman" w:hAnsi="Times New Roman" w:cs="Times New Roman"/>
          <w:sz w:val="20"/>
          <w:szCs w:val="20"/>
        </w:rPr>
        <w:t xml:space="preserve">Dipartimento di Pedagogia, Psicologia, Filosofia </w:t>
      </w:r>
    </w:p>
    <w:p w14:paraId="7DC779DB" w14:textId="77777777" w:rsidR="00FD1649" w:rsidRDefault="00FD1649">
      <w:pPr>
        <w:rPr>
          <w:rFonts w:ascii="Times New Roman" w:hAnsi="Times New Roman" w:cs="Times New Roman"/>
          <w:i/>
          <w:iCs/>
        </w:rPr>
      </w:pPr>
    </w:p>
    <w:p w14:paraId="22DF6B24" w14:textId="7CBE64B0" w:rsidR="00965A72" w:rsidRDefault="00965A72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Titolo</w:t>
      </w:r>
      <w:r w:rsidR="00D66688" w:rsidRPr="00785D44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del corso</w:t>
      </w:r>
      <w:r w:rsidR="00FD1649">
        <w:rPr>
          <w:rFonts w:ascii="Times New Roman" w:hAnsi="Times New Roman" w:cs="Times New Roman"/>
          <w:i/>
          <w:iCs/>
        </w:rPr>
        <w:t xml:space="preserve"> </w:t>
      </w:r>
      <w:r w:rsidR="00450698">
        <w:t>P</w:t>
      </w:r>
      <w:r w:rsidR="00FD1649">
        <w:t>ublic speaking per la ricerca</w:t>
      </w:r>
    </w:p>
    <w:p w14:paraId="2821FC13" w14:textId="082B2DB6" w:rsidR="00685948" w:rsidRDefault="00685948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N. ore</w:t>
      </w:r>
      <w:r w:rsidR="00FD1649">
        <w:rPr>
          <w:rFonts w:ascii="Times New Roman" w:hAnsi="Times New Roman" w:cs="Times New Roman"/>
          <w:i/>
          <w:iCs/>
        </w:rPr>
        <w:t xml:space="preserve"> 10</w:t>
      </w:r>
    </w:p>
    <w:p w14:paraId="3639B602" w14:textId="1DA00E5E" w:rsidR="00685948" w:rsidRDefault="00965A72" w:rsidP="00685948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Docente/i (e</w:t>
      </w:r>
      <w:r w:rsidR="00685948">
        <w:rPr>
          <w:rFonts w:ascii="Times New Roman" w:hAnsi="Times New Roman" w:cs="Times New Roman"/>
          <w:i/>
          <w:iCs/>
        </w:rPr>
        <w:t>mail e</w:t>
      </w:r>
      <w:r>
        <w:rPr>
          <w:rFonts w:ascii="Times New Roman" w:hAnsi="Times New Roman" w:cs="Times New Roman"/>
          <w:i/>
          <w:iCs/>
        </w:rPr>
        <w:t xml:space="preserve"> relativo/i settore/i s.s.d.)</w:t>
      </w:r>
      <w:r w:rsidR="00FD1649">
        <w:rPr>
          <w:rFonts w:ascii="Times New Roman" w:hAnsi="Times New Roman" w:cs="Times New Roman"/>
          <w:i/>
          <w:iCs/>
        </w:rPr>
        <w:t xml:space="preserve"> Elisabetta Gola (Unica, </w:t>
      </w:r>
      <w:hyperlink r:id="rId7" w:history="1">
        <w:r w:rsidR="00FD1649" w:rsidRPr="00957A42">
          <w:rPr>
            <w:rStyle w:val="Collegamentoipertestuale"/>
            <w:rFonts w:ascii="Times New Roman" w:hAnsi="Times New Roman" w:cs="Times New Roman"/>
            <w:i/>
            <w:iCs/>
          </w:rPr>
          <w:t>egola@unica.it</w:t>
        </w:r>
      </w:hyperlink>
      <w:r w:rsidR="00FD1649">
        <w:rPr>
          <w:rFonts w:ascii="Times New Roman" w:hAnsi="Times New Roman" w:cs="Times New Roman"/>
          <w:i/>
          <w:iCs/>
        </w:rPr>
        <w:t xml:space="preserve">) e Patrizia Mottola (Pulsart academy </w:t>
      </w:r>
      <w:r w:rsidR="00FD1649" w:rsidRPr="00FD1649">
        <w:rPr>
          <w:rFonts w:ascii="Times New Roman" w:hAnsi="Times New Roman" w:cs="Times New Roman"/>
          <w:i/>
          <w:iCs/>
        </w:rPr>
        <w:t>pattywork70@gmail.com</w:t>
      </w:r>
      <w:r w:rsidR="00FD1649">
        <w:rPr>
          <w:rFonts w:ascii="Times New Roman" w:hAnsi="Times New Roman" w:cs="Times New Roman"/>
          <w:i/>
          <w:iCs/>
        </w:rPr>
        <w:t>)</w:t>
      </w:r>
    </w:p>
    <w:p w14:paraId="09D74464" w14:textId="77777777" w:rsidR="00FD1649" w:rsidRDefault="00685948" w:rsidP="0068594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</w:rPr>
      </w:pPr>
      <w:r w:rsidRPr="00685948">
        <w:rPr>
          <w:rFonts w:ascii="Times New Roman" w:hAnsi="Times New Roman" w:cs="Times New Roman"/>
          <w:i/>
          <w:iCs/>
        </w:rPr>
        <w:t>Breve bio/bibliografia</w:t>
      </w:r>
      <w:r w:rsidR="00FD1649">
        <w:rPr>
          <w:rFonts w:ascii="Times New Roman" w:hAnsi="Times New Roman" w:cs="Times New Roman"/>
          <w:i/>
          <w:iCs/>
        </w:rPr>
        <w:t xml:space="preserve"> </w:t>
      </w:r>
    </w:p>
    <w:p w14:paraId="759F4593" w14:textId="1C780B6F" w:rsidR="00FD1649" w:rsidRPr="000D6F0B" w:rsidRDefault="00FD1649" w:rsidP="00FD1649">
      <w:pPr>
        <w:spacing w:after="20"/>
      </w:pPr>
      <w:r w:rsidRPr="00FD1649">
        <w:rPr>
          <w:b/>
          <w:bCs/>
        </w:rPr>
        <w:t>Elisabetta Gola.</w:t>
      </w:r>
      <w:r>
        <w:t xml:space="preserve"> Professoressa di filosofa e teorie del linguaggio all’università di Cagliari, coordina il corso di laurea in Scienze della comunicazione e svolge il ruolo di Prorettrice per la comunicazione e l’immagine. Le sue ricerche abbracciano temi di semantica cognitiva e pragmatica, linguistica computazionale, </w:t>
      </w:r>
      <w:r w:rsidRPr="000D6F0B">
        <w:t>i processi cognitivi ed emotivi connessi ai processi comunicativi, la semiotica dei nuovi media e la sua applicazione, sperimentazione di strategie di comunicazione efficace,</w:t>
      </w:r>
      <w:r>
        <w:t xml:space="preserve"> con un focus sulle metafore</w:t>
      </w:r>
      <w:r w:rsidRPr="000D6F0B">
        <w:t xml:space="preserve">.  </w:t>
      </w:r>
    </w:p>
    <w:p w14:paraId="7A3CFDA1" w14:textId="77777777" w:rsidR="00FD1649" w:rsidRDefault="00FD1649" w:rsidP="00FD1649">
      <w:r>
        <w:t xml:space="preserve">Tra le pubblicazioni recenti: </w:t>
      </w:r>
      <w:r w:rsidRPr="000D6F0B">
        <w:rPr>
          <w:i/>
          <w:iCs/>
        </w:rPr>
        <w:t>Che cos’è una metafora</w:t>
      </w:r>
      <w:r>
        <w:t xml:space="preserve"> (con F. Ervas, 2016), </w:t>
      </w:r>
      <w:r w:rsidRPr="000D6F0B">
        <w:rPr>
          <w:i/>
          <w:iCs/>
        </w:rPr>
        <w:t>Public speaking. Il ritorno della comunicazione vocale nell’era della comunicazione digitale</w:t>
      </w:r>
      <w:r>
        <w:t xml:space="preserve"> (con P. Mottola, 2019), </w:t>
      </w:r>
      <w:r w:rsidRPr="000D6F0B">
        <w:rPr>
          <w:i/>
          <w:iCs/>
        </w:rPr>
        <w:t>Scripta manent. Dieci lezioni sulla scrittura argomentativa</w:t>
      </w:r>
      <w:r>
        <w:t xml:space="preserve"> (con F. Ervas e V. Melis, 2021), </w:t>
      </w:r>
      <w:r w:rsidRPr="000D6F0B">
        <w:rPr>
          <w:i/>
          <w:iCs/>
        </w:rPr>
        <w:t>Poesia e rete</w:t>
      </w:r>
      <w:r>
        <w:t xml:space="preserve"> (con D. Capaldi, 2022).</w:t>
      </w:r>
    </w:p>
    <w:p w14:paraId="79B7AE5E" w14:textId="77777777" w:rsidR="00871CE0" w:rsidRPr="00871CE0" w:rsidRDefault="00871CE0" w:rsidP="00871CE0">
      <w:pPr>
        <w:spacing w:after="20"/>
        <w:rPr>
          <w:rFonts w:cstheme="minorHAnsi"/>
        </w:rPr>
      </w:pPr>
      <w:r w:rsidRPr="00871CE0">
        <w:rPr>
          <w:b/>
          <w:bCs/>
        </w:rPr>
        <w:t>Patrizia Mottola</w:t>
      </w:r>
      <w:r w:rsidR="00FD1649" w:rsidRPr="00871CE0">
        <w:rPr>
          <w:b/>
          <w:bCs/>
        </w:rPr>
        <w:t>.</w:t>
      </w:r>
      <w:r>
        <w:rPr>
          <w:b/>
          <w:bCs/>
        </w:rPr>
        <w:t xml:space="preserve"> </w:t>
      </w:r>
      <w:r w:rsidRPr="00871CE0">
        <w:t>Attrice teatrale, radiofonica, cinematografica e televisiva, oltre che docente in P.N.L. Grazie alla formazione in Programmazione Neuro-Linguistica con NLP ITALY e alla Mastery University di Anthony Robbins.</w:t>
      </w:r>
      <w:r>
        <w:t xml:space="preserve"> </w:t>
      </w:r>
      <w:r w:rsidRPr="00871CE0">
        <w:t>Diplomata nel 1992 alla Scuola di Teatro di Torino dell’attore e regista teatrale italiano Luca Ronconi, ho proseguito nella mia istruzione con il GITIS di Mosca, con Yoshi Oida e Gisela Rohmert, e canto Dhrupad con Amelia Cuni.</w:t>
      </w:r>
      <w:r>
        <w:t xml:space="preserve"> S</w:t>
      </w:r>
      <w:r w:rsidRPr="00871CE0">
        <w:t>pecializza</w:t>
      </w:r>
      <w:r>
        <w:t>ta</w:t>
      </w:r>
      <w:r w:rsidRPr="00871CE0">
        <w:t xml:space="preserve"> </w:t>
      </w:r>
      <w:r>
        <w:t xml:space="preserve">nel metodo </w:t>
      </w:r>
      <w:r w:rsidRPr="00871CE0">
        <w:t>“Voice Craft”</w:t>
      </w:r>
      <w:r>
        <w:t>, ha una v</w:t>
      </w:r>
      <w:r w:rsidRPr="00871CE0">
        <w:t xml:space="preserve">entennale esperienza nel mondo del </w:t>
      </w:r>
      <w:r w:rsidRPr="00871CE0">
        <w:rPr>
          <w:rFonts w:cstheme="minorHAnsi"/>
        </w:rPr>
        <w:t>doppiaggio, in cui ha dato voce a numerose serie televisive, film di animazione e spot pubblicitari. Tra i lavori l’esperienza al cinema con Alessandro Benvenuti e Lina Wertmüller, oltre che diverse produzioni televisive RAI e Mediaset. Ha tenuto corsi di comunicazione efficace e uso della voce presso l’Università di Torino, l’Università di Pisa, l’Università di Napoli e l’Università di Cagliari.</w:t>
      </w:r>
    </w:p>
    <w:p w14:paraId="2196B8B1" w14:textId="1047591A" w:rsidR="00871CE0" w:rsidRPr="00871CE0" w:rsidRDefault="00871CE0" w:rsidP="00871CE0">
      <w:pPr>
        <w:pStyle w:val="NormaleWeb"/>
        <w:shd w:val="clear" w:color="auto" w:fill="FFFFFF"/>
        <w:spacing w:before="0" w:before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71CE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Ha scritto con E. Gola il volume </w:t>
      </w:r>
      <w:r w:rsidRPr="00871CE0">
        <w:rPr>
          <w:rFonts w:asciiTheme="minorHAnsi" w:hAnsiTheme="minorHAnsi" w:cstheme="minorHAnsi"/>
          <w:i/>
          <w:iCs/>
          <w:sz w:val="22"/>
          <w:szCs w:val="22"/>
        </w:rPr>
        <w:t>Public speaking. Il ritorno della comunicazione vocale nell’era della comunicazione digitale</w:t>
      </w:r>
      <w:r w:rsidRPr="00871CE0">
        <w:rPr>
          <w:rFonts w:asciiTheme="minorHAnsi" w:hAnsiTheme="minorHAnsi" w:cstheme="minorHAnsi"/>
          <w:sz w:val="22"/>
          <w:szCs w:val="22"/>
        </w:rPr>
        <w:t>, 2019).</w:t>
      </w:r>
    </w:p>
    <w:p w14:paraId="383260A7" w14:textId="739205D3" w:rsidR="00685948" w:rsidRPr="00685948" w:rsidRDefault="00685948" w:rsidP="0068594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4DB9A4E2" w14:textId="74492D9B" w:rsidR="00685948" w:rsidRPr="00685948" w:rsidRDefault="00685948" w:rsidP="00AA30D3">
      <w:pPr>
        <w:rPr>
          <w:rFonts w:ascii="Times New Roman" w:hAnsi="Times New Roman" w:cs="Times New Roman"/>
        </w:rPr>
      </w:pPr>
      <w:r w:rsidRPr="00685948">
        <w:rPr>
          <w:rFonts w:ascii="Times New Roman" w:hAnsi="Times New Roman" w:cs="Times New Roman"/>
          <w:i/>
          <w:iCs/>
        </w:rPr>
        <w:t>Modalità di erogazione</w:t>
      </w:r>
      <w:r w:rsidR="00FD1649">
        <w:rPr>
          <w:rFonts w:ascii="Times New Roman" w:hAnsi="Times New Roman" w:cs="Times New Roman"/>
        </w:rPr>
        <w:t>: in presenza</w:t>
      </w:r>
    </w:p>
    <w:p w14:paraId="3ACC560C" w14:textId="29B357A5" w:rsidR="00AA30D3" w:rsidRPr="00871CE0" w:rsidRDefault="00685948" w:rsidP="00AA3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Calendario degli incontri</w:t>
      </w:r>
      <w:r w:rsidR="00FD1649" w:rsidRPr="00871CE0">
        <w:rPr>
          <w:rFonts w:ascii="Times New Roman" w:hAnsi="Times New Roman" w:cs="Times New Roman"/>
        </w:rPr>
        <w:t xml:space="preserve">: </w:t>
      </w:r>
      <w:r w:rsidR="007B5F34">
        <w:rPr>
          <w:rFonts w:ascii="Times New Roman" w:hAnsi="Times New Roman" w:cs="Times New Roman"/>
        </w:rPr>
        <w:t>Da stabilire</w:t>
      </w:r>
      <w:r w:rsidR="009D7B31" w:rsidRPr="00871CE0">
        <w:rPr>
          <w:rFonts w:ascii="Times New Roman" w:hAnsi="Times New Roman" w:cs="Times New Roman"/>
        </w:rPr>
        <w:t xml:space="preserve"> </w:t>
      </w:r>
      <w:r w:rsidR="00FD1649" w:rsidRPr="00871CE0">
        <w:rPr>
          <w:rFonts w:ascii="Times New Roman" w:hAnsi="Times New Roman" w:cs="Times New Roman"/>
        </w:rPr>
        <w:t xml:space="preserve"> </w:t>
      </w:r>
    </w:p>
    <w:p w14:paraId="4826F62B" w14:textId="1248192C" w:rsidR="00AA30D3" w:rsidRPr="00871CE0" w:rsidRDefault="00AA30D3" w:rsidP="00AA30D3">
      <w:pPr>
        <w:rPr>
          <w:rFonts w:ascii="Times New Roman" w:hAnsi="Times New Roman" w:cs="Times New Roman"/>
        </w:rPr>
      </w:pPr>
      <w:r w:rsidRPr="00685948">
        <w:rPr>
          <w:rFonts w:ascii="Times New Roman" w:hAnsi="Times New Roman" w:cs="Times New Roman"/>
          <w:i/>
          <w:iCs/>
        </w:rPr>
        <w:t xml:space="preserve">Aula </w:t>
      </w:r>
      <w:r w:rsidR="00685948" w:rsidRPr="00685948">
        <w:rPr>
          <w:rFonts w:ascii="Times New Roman" w:hAnsi="Times New Roman" w:cs="Times New Roman"/>
          <w:i/>
          <w:iCs/>
        </w:rPr>
        <w:t>e/</w:t>
      </w:r>
      <w:r w:rsidRPr="00685948">
        <w:rPr>
          <w:rFonts w:ascii="Times New Roman" w:hAnsi="Times New Roman" w:cs="Times New Roman"/>
          <w:i/>
          <w:iCs/>
        </w:rPr>
        <w:t>o Link</w:t>
      </w:r>
      <w:r w:rsidR="00FD1649">
        <w:rPr>
          <w:rFonts w:ascii="Times New Roman" w:hAnsi="Times New Roman" w:cs="Times New Roman"/>
          <w:i/>
          <w:iCs/>
        </w:rPr>
        <w:t xml:space="preserve">: </w:t>
      </w:r>
    </w:p>
    <w:p w14:paraId="6F414C6C" w14:textId="76D1A12A" w:rsidR="00AA30D3" w:rsidRDefault="00685948" w:rsidP="0068594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85948">
        <w:rPr>
          <w:rFonts w:ascii="Times New Roman" w:hAnsi="Times New Roman" w:cs="Times New Roman"/>
          <w:i/>
          <w:iCs/>
        </w:rPr>
        <w:t>Lingua</w:t>
      </w:r>
      <w:r w:rsidR="00FD1649">
        <w:rPr>
          <w:rFonts w:ascii="Times New Roman" w:hAnsi="Times New Roman" w:cs="Times New Roman"/>
        </w:rPr>
        <w:t>: Italiano</w:t>
      </w:r>
    </w:p>
    <w:p w14:paraId="25913FFA" w14:textId="77777777" w:rsidR="00685948" w:rsidRPr="00685948" w:rsidRDefault="00685948" w:rsidP="0068594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4DE53467" w14:textId="14C42BD6" w:rsidR="00685948" w:rsidRPr="00685948" w:rsidRDefault="00685948" w:rsidP="0068594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</w:rPr>
      </w:pPr>
      <w:r w:rsidRPr="00685948">
        <w:rPr>
          <w:rFonts w:ascii="Times New Roman" w:hAnsi="Times New Roman" w:cs="Times New Roman"/>
          <w:i/>
          <w:iCs/>
        </w:rPr>
        <w:t>Conoscenze preliminari richieste</w:t>
      </w:r>
      <w:r w:rsidR="00FD1649">
        <w:rPr>
          <w:rFonts w:ascii="Times New Roman" w:hAnsi="Times New Roman" w:cs="Times New Roman"/>
          <w:i/>
          <w:iCs/>
        </w:rPr>
        <w:t>: nessuna</w:t>
      </w:r>
    </w:p>
    <w:p w14:paraId="07425237" w14:textId="77777777" w:rsidR="00685948" w:rsidRPr="00685948" w:rsidRDefault="00685948" w:rsidP="0068594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63A1DB5A" w14:textId="77777777" w:rsidR="007B5F34" w:rsidRDefault="00685948" w:rsidP="00685948">
      <w:pPr>
        <w:jc w:val="both"/>
        <w:rPr>
          <w:rFonts w:ascii="Times New Roman" w:hAnsi="Times New Roman" w:cs="Times New Roman"/>
        </w:rPr>
      </w:pPr>
      <w:r w:rsidRPr="00685948">
        <w:rPr>
          <w:rFonts w:ascii="Times New Roman" w:hAnsi="Times New Roman" w:cs="Times New Roman"/>
          <w:i/>
          <w:iCs/>
        </w:rPr>
        <w:t>Breve descrizione del corso</w:t>
      </w:r>
      <w:r w:rsidR="00FD1649">
        <w:rPr>
          <w:rFonts w:ascii="Times New Roman" w:hAnsi="Times New Roman" w:cs="Times New Roman"/>
        </w:rPr>
        <w:t xml:space="preserve">: </w:t>
      </w:r>
    </w:p>
    <w:p w14:paraId="5AE2A87B" w14:textId="5368E48F" w:rsidR="00685948" w:rsidRDefault="007B5F34" w:rsidP="00685948">
      <w:pPr>
        <w:jc w:val="both"/>
      </w:pPr>
      <w:r>
        <w:rPr>
          <w:rFonts w:ascii="Times New Roman" w:hAnsi="Times New Roman" w:cs="Times New Roman"/>
        </w:rPr>
        <w:t>I</w:t>
      </w:r>
      <w:r w:rsidR="00FD1649">
        <w:rPr>
          <w:rFonts w:ascii="Times New Roman" w:hAnsi="Times New Roman" w:cs="Times New Roman"/>
        </w:rPr>
        <w:t xml:space="preserve">l corso prevede 4 ore introduttive relative ai principi di comunicazione efficace, gestione della progettazione di un discorso, preparazione dei materiali di supporto </w:t>
      </w:r>
      <w:r w:rsidR="00FD1649">
        <w:t xml:space="preserve">preparazione ed esposizione di un argomento di ricerca secondo principi di comunicazione efficace. Queste indicazioni teoriche saranno intervallate da esercitazioni in cui i/le dottorandi/e avranno modo di esercitarsi ad esporre contenuti legati alle loro ricerche in corso. </w:t>
      </w:r>
    </w:p>
    <w:p w14:paraId="700B0B93" w14:textId="6320ADDC" w:rsidR="00FD1649" w:rsidRDefault="00FD1649" w:rsidP="00685948">
      <w:pPr>
        <w:jc w:val="both"/>
        <w:rPr>
          <w:rFonts w:ascii="Times New Roman" w:hAnsi="Times New Roman" w:cs="Times New Roman"/>
        </w:rPr>
      </w:pPr>
    </w:p>
    <w:p w14:paraId="77BAB672" w14:textId="77777777" w:rsidR="00760000" w:rsidRDefault="00760000" w:rsidP="00685948">
      <w:pPr>
        <w:jc w:val="both"/>
        <w:rPr>
          <w:rFonts w:ascii="Times New Roman" w:hAnsi="Times New Roman" w:cs="Times New Roman"/>
        </w:rPr>
      </w:pPr>
    </w:p>
    <w:p w14:paraId="4169C3D0" w14:textId="3580B46D" w:rsidR="005151D1" w:rsidRPr="00FD1649" w:rsidRDefault="001C7658" w:rsidP="00685948">
      <w:pPr>
        <w:jc w:val="both"/>
        <w:rPr>
          <w:rFonts w:ascii="Times New Roman" w:hAnsi="Times New Roman" w:cs="Times New Roman"/>
        </w:rPr>
      </w:pPr>
      <w:r w:rsidRPr="00685948">
        <w:rPr>
          <w:rFonts w:ascii="Times New Roman" w:hAnsi="Times New Roman" w:cs="Times New Roman"/>
          <w:i/>
          <w:iCs/>
        </w:rPr>
        <w:lastRenderedPageBreak/>
        <w:t>Articolazione interna degli incontri seminariali</w:t>
      </w:r>
      <w:r w:rsidR="00FD1649">
        <w:rPr>
          <w:rFonts w:ascii="Times New Roman" w:hAnsi="Times New Roman" w:cs="Times New Roman"/>
          <w:i/>
          <w:iCs/>
        </w:rPr>
        <w:t xml:space="preserve">: </w:t>
      </w:r>
      <w:r w:rsidR="00FD1649" w:rsidRPr="00FD1649">
        <w:rPr>
          <w:rFonts w:ascii="Times New Roman" w:hAnsi="Times New Roman" w:cs="Times New Roman"/>
        </w:rPr>
        <w:t xml:space="preserve">Gli incontri seminariali saranno articolati in attività di didattica frontale, interattiva e laboratoriale. </w:t>
      </w:r>
    </w:p>
    <w:p w14:paraId="2C8B863E" w14:textId="682E8D94" w:rsidR="00461CE2" w:rsidRDefault="002672B6" w:rsidP="002672B6">
      <w:pPr>
        <w:rPr>
          <w:rFonts w:ascii="Times New Roman" w:hAnsi="Times New Roman" w:cs="Times New Roman"/>
          <w:i/>
          <w:iCs/>
        </w:rPr>
      </w:pPr>
      <w:r w:rsidRPr="00685948">
        <w:rPr>
          <w:rFonts w:ascii="Times New Roman" w:hAnsi="Times New Roman" w:cs="Times New Roman"/>
          <w:i/>
          <w:iCs/>
        </w:rPr>
        <w:t>Riferimenti bibliografici</w:t>
      </w:r>
    </w:p>
    <w:p w14:paraId="4E38C35A" w14:textId="72AB1FAB" w:rsidR="00FD1649" w:rsidRPr="00760000" w:rsidRDefault="00FD1649" w:rsidP="002672B6">
      <w:r>
        <w:t>E. Gola</w:t>
      </w:r>
      <w:r w:rsidRPr="00023203">
        <w:t xml:space="preserve"> </w:t>
      </w:r>
      <w:r>
        <w:t>e P.</w:t>
      </w:r>
      <w:r w:rsidRPr="00023203">
        <w:t xml:space="preserve"> Mottola, </w:t>
      </w:r>
      <w:r w:rsidRPr="00023203">
        <w:rPr>
          <w:i/>
          <w:iCs/>
        </w:rPr>
        <w:t xml:space="preserve">Public speaking. Il ritorno </w:t>
      </w:r>
      <w:r w:rsidRPr="00760000">
        <w:rPr>
          <w:i/>
          <w:iCs/>
        </w:rPr>
        <w:t>della comunicazione vocale nell’era della comunicazione digitale</w:t>
      </w:r>
      <w:r w:rsidRPr="00760000">
        <w:t>, Meltemi (Nautilus), Milano, 2019. ISBN: 9788855190299</w:t>
      </w:r>
    </w:p>
    <w:p w14:paraId="1C1F9037" w14:textId="77777777" w:rsidR="00871CE0" w:rsidRPr="00760000" w:rsidRDefault="00FD1649" w:rsidP="00871CE0">
      <w:pPr>
        <w:spacing w:after="120"/>
        <w:jc w:val="both"/>
        <w:rPr>
          <w:rFonts w:eastAsia="MS Mincho" w:cstheme="minorHAnsi"/>
          <w:lang w:eastAsia="ja-JP"/>
        </w:rPr>
      </w:pPr>
      <w:r w:rsidRPr="00760000">
        <w:rPr>
          <w:rFonts w:cstheme="minorHAnsi"/>
        </w:rPr>
        <w:t xml:space="preserve">F. Ervas, E. Gola, V. Melis, </w:t>
      </w:r>
      <w:r w:rsidRPr="00760000">
        <w:rPr>
          <w:rFonts w:cstheme="minorHAnsi"/>
          <w:i/>
          <w:iCs/>
        </w:rPr>
        <w:t xml:space="preserve">Scripta Manent. </w:t>
      </w:r>
      <w:r w:rsidR="00871CE0" w:rsidRPr="00760000">
        <w:rPr>
          <w:rFonts w:eastAsia="MS Mincho" w:cstheme="minorHAnsi"/>
          <w:i/>
          <w:iCs/>
          <w:lang w:eastAsia="ja-JP"/>
        </w:rPr>
        <w:t>. Dieci lezioni sulla scrittura argomentativa</w:t>
      </w:r>
      <w:r w:rsidR="00871CE0" w:rsidRPr="00760000">
        <w:rPr>
          <w:rFonts w:eastAsia="MS Mincho" w:cstheme="minorHAnsi"/>
          <w:lang w:eastAsia="ja-JP"/>
        </w:rPr>
        <w:t>, Carocci, 2021.</w:t>
      </w:r>
    </w:p>
    <w:p w14:paraId="5D65A9D5" w14:textId="77777777" w:rsidR="00871CE0" w:rsidRDefault="00871CE0" w:rsidP="00871CE0">
      <w:pPr>
        <w:rPr>
          <w:rFonts w:ascii="Times New Roman" w:hAnsi="Times New Roman" w:cs="Times New Roman"/>
          <w:i/>
          <w:iCs/>
        </w:rPr>
      </w:pPr>
    </w:p>
    <w:p w14:paraId="496F0532" w14:textId="10DC1E13" w:rsidR="00D66688" w:rsidRDefault="00685948" w:rsidP="00871CE0">
      <w:pPr>
        <w:rPr>
          <w:rFonts w:ascii="Times New Roman" w:hAnsi="Times New Roman" w:cs="Times New Roman"/>
        </w:rPr>
      </w:pPr>
      <w:r w:rsidRPr="00685948">
        <w:rPr>
          <w:rFonts w:ascii="Times New Roman" w:hAnsi="Times New Roman" w:cs="Times New Roman"/>
          <w:i/>
          <w:iCs/>
        </w:rPr>
        <w:t>Valutazione finale</w:t>
      </w:r>
      <w:r w:rsidR="00871CE0">
        <w:rPr>
          <w:rFonts w:ascii="Times New Roman" w:hAnsi="Times New Roman" w:cs="Times New Roman"/>
          <w:i/>
          <w:iCs/>
        </w:rPr>
        <w:t>:</w:t>
      </w:r>
      <w:r w:rsidRPr="00685948">
        <w:rPr>
          <w:rFonts w:ascii="Times New Roman" w:hAnsi="Times New Roman" w:cs="Times New Roman"/>
        </w:rPr>
        <w:t xml:space="preserve"> s</w:t>
      </w:r>
      <w:r w:rsidR="00760000">
        <w:rPr>
          <w:rFonts w:ascii="Times New Roman" w:hAnsi="Times New Roman" w:cs="Times New Roman"/>
        </w:rPr>
        <w:t>ì</w:t>
      </w:r>
      <w:r>
        <w:rPr>
          <w:rFonts w:ascii="Times New Roman" w:hAnsi="Times New Roman" w:cs="Times New Roman"/>
        </w:rPr>
        <w:br/>
      </w:r>
    </w:p>
    <w:p w14:paraId="4F5AEFCF" w14:textId="60874444" w:rsidR="00965A72" w:rsidRPr="00685948" w:rsidRDefault="00965A72">
      <w:pPr>
        <w:rPr>
          <w:rFonts w:ascii="Times New Roman" w:hAnsi="Times New Roman" w:cs="Times New Roman"/>
          <w:i/>
          <w:iCs/>
        </w:rPr>
      </w:pPr>
      <w:r w:rsidRPr="00685948">
        <w:rPr>
          <w:rFonts w:ascii="Times New Roman" w:hAnsi="Times New Roman" w:cs="Times New Roman"/>
          <w:i/>
          <w:iCs/>
        </w:rPr>
        <w:t>Atre informazioni utili</w:t>
      </w:r>
    </w:p>
    <w:p w14:paraId="4052E069" w14:textId="4F00D3AF" w:rsidR="00685948" w:rsidRDefault="00871C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propone di aprire la partecipazione del corso anche agli altri corsi di dottorato. </w:t>
      </w:r>
    </w:p>
    <w:p w14:paraId="0280BD98" w14:textId="77777777" w:rsidR="00685948" w:rsidRPr="00C57155" w:rsidRDefault="00685948">
      <w:pPr>
        <w:rPr>
          <w:rFonts w:ascii="Times New Roman" w:hAnsi="Times New Roman" w:cs="Times New Roman"/>
        </w:rPr>
      </w:pPr>
    </w:p>
    <w:sectPr w:rsidR="00685948" w:rsidRPr="00C571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EC146" w14:textId="77777777" w:rsidR="00B120DB" w:rsidRDefault="00B120DB" w:rsidP="00965A72">
      <w:pPr>
        <w:spacing w:after="0" w:line="240" w:lineRule="auto"/>
      </w:pPr>
      <w:r>
        <w:separator/>
      </w:r>
    </w:p>
  </w:endnote>
  <w:endnote w:type="continuationSeparator" w:id="0">
    <w:p w14:paraId="4A4F1BE3" w14:textId="77777777" w:rsidR="00B120DB" w:rsidRDefault="00B120DB" w:rsidP="0096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0299B" w14:textId="77777777" w:rsidR="00B120DB" w:rsidRDefault="00B120DB" w:rsidP="00965A72">
      <w:pPr>
        <w:spacing w:after="0" w:line="240" w:lineRule="auto"/>
      </w:pPr>
      <w:r>
        <w:separator/>
      </w:r>
    </w:p>
  </w:footnote>
  <w:footnote w:type="continuationSeparator" w:id="0">
    <w:p w14:paraId="364E2938" w14:textId="77777777" w:rsidR="00B120DB" w:rsidRDefault="00B120DB" w:rsidP="00965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493CAC"/>
    <w:multiLevelType w:val="hybridMultilevel"/>
    <w:tmpl w:val="BAD2BC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906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C1"/>
    <w:rsid w:val="00044FF9"/>
    <w:rsid w:val="000735D7"/>
    <w:rsid w:val="000A45B6"/>
    <w:rsid w:val="000B1BF1"/>
    <w:rsid w:val="000C451B"/>
    <w:rsid w:val="000D296D"/>
    <w:rsid w:val="00102082"/>
    <w:rsid w:val="00114CC1"/>
    <w:rsid w:val="001C7658"/>
    <w:rsid w:val="00250176"/>
    <w:rsid w:val="002672B6"/>
    <w:rsid w:val="002B3ED6"/>
    <w:rsid w:val="002B5EBF"/>
    <w:rsid w:val="002C1061"/>
    <w:rsid w:val="00343B05"/>
    <w:rsid w:val="003611DD"/>
    <w:rsid w:val="00390C82"/>
    <w:rsid w:val="003C01F3"/>
    <w:rsid w:val="00422FF4"/>
    <w:rsid w:val="00450698"/>
    <w:rsid w:val="00461CE2"/>
    <w:rsid w:val="00463ED7"/>
    <w:rsid w:val="004E2AB5"/>
    <w:rsid w:val="005151D1"/>
    <w:rsid w:val="005268D7"/>
    <w:rsid w:val="00563EF5"/>
    <w:rsid w:val="00624F56"/>
    <w:rsid w:val="00666F58"/>
    <w:rsid w:val="00685948"/>
    <w:rsid w:val="00702C89"/>
    <w:rsid w:val="0073310E"/>
    <w:rsid w:val="00733BA5"/>
    <w:rsid w:val="0074719A"/>
    <w:rsid w:val="00760000"/>
    <w:rsid w:val="00785D44"/>
    <w:rsid w:val="007B5F34"/>
    <w:rsid w:val="00804E55"/>
    <w:rsid w:val="00812A2C"/>
    <w:rsid w:val="008265AF"/>
    <w:rsid w:val="0084776D"/>
    <w:rsid w:val="00871CE0"/>
    <w:rsid w:val="008773B4"/>
    <w:rsid w:val="008C2C17"/>
    <w:rsid w:val="008E6376"/>
    <w:rsid w:val="008F5F73"/>
    <w:rsid w:val="009178B4"/>
    <w:rsid w:val="00940722"/>
    <w:rsid w:val="00945756"/>
    <w:rsid w:val="0095743E"/>
    <w:rsid w:val="00965A72"/>
    <w:rsid w:val="009C38F3"/>
    <w:rsid w:val="009D0989"/>
    <w:rsid w:val="009D7B31"/>
    <w:rsid w:val="00A37BE2"/>
    <w:rsid w:val="00A572CB"/>
    <w:rsid w:val="00AA30D3"/>
    <w:rsid w:val="00B04581"/>
    <w:rsid w:val="00B120DB"/>
    <w:rsid w:val="00B44EB5"/>
    <w:rsid w:val="00B8546F"/>
    <w:rsid w:val="00BC5157"/>
    <w:rsid w:val="00BF7293"/>
    <w:rsid w:val="00C344D5"/>
    <w:rsid w:val="00C57155"/>
    <w:rsid w:val="00C80C16"/>
    <w:rsid w:val="00CA4386"/>
    <w:rsid w:val="00CD59D2"/>
    <w:rsid w:val="00D57950"/>
    <w:rsid w:val="00D66688"/>
    <w:rsid w:val="00D71311"/>
    <w:rsid w:val="00E1299E"/>
    <w:rsid w:val="00E41DD2"/>
    <w:rsid w:val="00E57BC3"/>
    <w:rsid w:val="00E83B29"/>
    <w:rsid w:val="00EE00C0"/>
    <w:rsid w:val="00F04A03"/>
    <w:rsid w:val="00F35431"/>
    <w:rsid w:val="00F74DAB"/>
    <w:rsid w:val="00FD1649"/>
    <w:rsid w:val="00FD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2B3B1"/>
  <w15:docId w15:val="{762ACEB7-5CF2-4EBD-BA0E-3E0DDB71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61C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296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D206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206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D2062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461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nfasicorsivo">
    <w:name w:val="Emphasis"/>
    <w:basedOn w:val="Carpredefinitoparagrafo"/>
    <w:uiPriority w:val="20"/>
    <w:qFormat/>
    <w:rsid w:val="00461CE2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461CE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titre">
    <w:name w:val="titre"/>
    <w:basedOn w:val="Carpredefinitoparagrafo"/>
    <w:rsid w:val="00461CE2"/>
  </w:style>
  <w:style w:type="paragraph" w:styleId="Intestazione">
    <w:name w:val="header"/>
    <w:basedOn w:val="Normale"/>
    <w:link w:val="IntestazioneCarattere"/>
    <w:uiPriority w:val="99"/>
    <w:unhideWhenUsed/>
    <w:rsid w:val="00965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5A72"/>
  </w:style>
  <w:style w:type="paragraph" w:styleId="Pidipagina">
    <w:name w:val="footer"/>
    <w:basedOn w:val="Normale"/>
    <w:link w:val="PidipaginaCarattere"/>
    <w:uiPriority w:val="99"/>
    <w:unhideWhenUsed/>
    <w:rsid w:val="00965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5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5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gola@uni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Ervas</dc:creator>
  <cp:keywords/>
  <dc:description/>
  <cp:lastModifiedBy>Oriana Mosca</cp:lastModifiedBy>
  <cp:revision>6</cp:revision>
  <dcterms:created xsi:type="dcterms:W3CDTF">2024-05-15T15:47:00Z</dcterms:created>
  <dcterms:modified xsi:type="dcterms:W3CDTF">2024-10-06T15:32:00Z</dcterms:modified>
  <cp:category/>
</cp:coreProperties>
</file>